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40" w:line="259" w:lineRule="auto"/>
        <w:jc w:val="center"/>
        <w:rPr>
          <w:rFonts w:ascii="Avenir" w:cs="Avenir" w:eastAsia="Avenir" w:hAnsi="Avenir"/>
          <w:b w:val="1"/>
          <w:color w:val="00b050"/>
        </w:rPr>
      </w:pPr>
      <w:r w:rsidDel="00000000" w:rsidR="00000000" w:rsidRPr="00000000">
        <w:rPr>
          <w:rFonts w:ascii="Avenir" w:cs="Avenir" w:eastAsia="Avenir" w:hAnsi="Avenir"/>
          <w:b w:val="1"/>
          <w:color w:val="00b050"/>
          <w:rtl w:val="0"/>
        </w:rPr>
        <w:t xml:space="preserve">Partner Announcement Template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&lt;</w:t>
      </w:r>
      <w:r w:rsidDel="00000000" w:rsidR="00000000" w:rsidRPr="00000000">
        <w:rPr>
          <w:rFonts w:ascii="Avenir" w:cs="Avenir" w:eastAsia="Avenir" w:hAnsi="Avenir"/>
          <w:b w:val="0"/>
          <w:i w:val="0"/>
          <w:smallCaps w:val="0"/>
          <w:strike w:val="0"/>
          <w:color w:val="000000"/>
          <w:sz w:val="24"/>
          <w:szCs w:val="24"/>
          <w:highlight w:val="yellow"/>
          <w:u w:val="none"/>
          <w:vertAlign w:val="baseline"/>
          <w:rtl w:val="0"/>
        </w:rPr>
        <w:t xml:space="preserve">Agency/Organization</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&gt;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is thrilled to announce our partnership with </w:t>
      </w: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Food Waste Prevention Week</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taking place </w:t>
      </w:r>
      <w:r w:rsidDel="00000000" w:rsidR="00000000" w:rsidRPr="00000000">
        <w:rPr>
          <w:rFonts w:ascii="Avenir" w:cs="Avenir" w:eastAsia="Avenir" w:hAnsi="Avenir"/>
          <w:sz w:val="24"/>
          <w:szCs w:val="24"/>
          <w:rtl w:val="0"/>
        </w:rPr>
        <w:t xml:space="preserve">April 7-13, 2025</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Joining forces with more than 600 public and private organizations, we are proud to support the mission of reducing food waste in our homes, workplaces, and communities. Together, we can inspire action and create meaningful change.</w:t>
      </w:r>
    </w:p>
    <w:p w:rsidR="00000000" w:rsidDel="00000000" w:rsidP="00000000" w:rsidRDefault="00000000" w:rsidRPr="00000000" w14:paraId="00000005">
      <w:pPr>
        <w:pStyle w:val="Heading4"/>
        <w:rPr>
          <w:rFonts w:ascii="Avenir" w:cs="Avenir" w:eastAsia="Avenir" w:hAnsi="Avenir"/>
        </w:rPr>
      </w:pPr>
      <w:r w:rsidDel="00000000" w:rsidR="00000000" w:rsidRPr="00000000">
        <w:rPr>
          <w:rFonts w:ascii="Avenir" w:cs="Avenir" w:eastAsia="Avenir" w:hAnsi="Avenir"/>
          <w:rtl w:val="0"/>
        </w:rPr>
        <w:t xml:space="preserve">Why Food Waste Prevention Matters:</w:t>
      </w:r>
    </w:p>
    <w:p w:rsidR="00000000" w:rsidDel="00000000" w:rsidP="00000000" w:rsidRDefault="00000000" w:rsidRPr="00000000" w14:paraId="00000006">
      <w:pPr>
        <w:numPr>
          <w:ilvl w:val="0"/>
          <w:numId w:val="1"/>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Save Money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A family of four can save between $1866-$3000+ per year by reducing wasted food.</w:t>
      </w:r>
      <w:r w:rsidDel="00000000" w:rsidR="00000000" w:rsidRPr="00000000">
        <w:rPr>
          <w:rFonts w:ascii="Avenir" w:cs="Avenir" w:eastAsia="Avenir" w:hAnsi="Avenir"/>
          <w:vertAlign w:val="superscript"/>
          <w:rtl w:val="0"/>
        </w:rPr>
        <w:t xml:space="preserve">1</w:t>
      </w:r>
      <w:r w:rsidDel="00000000" w:rsidR="00000000" w:rsidRPr="00000000">
        <w:rPr>
          <w:rtl w:val="0"/>
        </w:rPr>
      </w:r>
    </w:p>
    <w:p w:rsidR="00000000" w:rsidDel="00000000" w:rsidP="00000000" w:rsidRDefault="00000000" w:rsidRPr="00000000" w14:paraId="00000007">
      <w:pPr>
        <w:numPr>
          <w:ilvl w:val="0"/>
          <w:numId w:val="1"/>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Conserve Resources</w:t>
      </w:r>
      <w:r w:rsidDel="00000000" w:rsidR="00000000" w:rsidRPr="00000000">
        <w:rPr>
          <w:rFonts w:ascii="Avenir" w:cs="Avenir" w:eastAsia="Avenir" w:hAnsi="Avenir"/>
          <w:rtl w:val="0"/>
        </w:rPr>
        <w:t xml:space="preserve">: Wasted food means wasted labor, land, water, and energy used in its production and transportation.</w:t>
      </w:r>
    </w:p>
    <w:p w:rsidR="00000000" w:rsidDel="00000000" w:rsidP="00000000" w:rsidRDefault="00000000" w:rsidRPr="00000000" w14:paraId="00000008">
      <w:pPr>
        <w:numPr>
          <w:ilvl w:val="0"/>
          <w:numId w:val="1"/>
        </w:numPr>
        <w:spacing w:after="28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Improve Food Access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z w:val="24"/>
          <w:szCs w:val="24"/>
          <w:highlight w:val="white"/>
          <w:rtl w:val="0"/>
        </w:rPr>
        <w:t xml:space="preserve">Safe and nutritious food could be better utilized to improve food access in our communities.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Food Waste Prevention Week aligns with </w:t>
      </w:r>
      <w:hyperlink r:id="rId7">
        <w:r w:rsidDel="00000000" w:rsidR="00000000" w:rsidRPr="00000000">
          <w:rPr>
            <w:rFonts w:ascii="Avenir" w:cs="Avenir" w:eastAsia="Avenir" w:hAnsi="Avenir"/>
            <w:b w:val="0"/>
            <w:i w:val="0"/>
            <w:smallCaps w:val="0"/>
            <w:strike w:val="0"/>
            <w:color w:val="0000ff"/>
            <w:sz w:val="24"/>
            <w:szCs w:val="24"/>
            <w:u w:val="single"/>
            <w:shd w:fill="auto" w:val="clear"/>
            <w:vertAlign w:val="baseline"/>
            <w:rtl w:val="0"/>
          </w:rPr>
          <w:t xml:space="preserve">the EPA, USDA, and FDA's "Winning on Reducing Food Waste" initiative</w:t>
        </w:r>
      </w:hyperlink>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which aims to cut food waste by 50% by 2030. Food waste in landfills releases methane gas, a significant contributor to climate change. By working together to divert good food from landfills, </w:t>
      </w:r>
      <w:r w:rsidDel="00000000" w:rsidR="00000000" w:rsidRPr="00000000">
        <w:rPr>
          <w:rFonts w:ascii="Avenir" w:cs="Avenir" w:eastAsia="Avenir" w:hAnsi="Avenir"/>
          <w:sz w:val="24"/>
          <w:szCs w:val="24"/>
          <w:rtl w:val="0"/>
        </w:rPr>
        <w:t xml:space="preserve">conserve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resources,</w:t>
      </w:r>
      <w:r w:rsidDel="00000000" w:rsidR="00000000" w:rsidRPr="00000000">
        <w:rPr>
          <w:rFonts w:ascii="Avenir" w:cs="Avenir" w:eastAsia="Avenir" w:hAnsi="Avenir"/>
          <w:sz w:val="24"/>
          <w:szCs w:val="24"/>
          <w:rtl w:val="0"/>
        </w:rPr>
        <w:t xml:space="preserve">reduce environmental impacts, and build stronger, more resilient communities.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As an official partner for </w:t>
      </w: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Food Waste Prevention Week</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we are committed to amplifying the message that reducing food waste supports a stronger economy, a healthier environment, and greater food security for all.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Let’s make a difference together!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Learn more at: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&lt;</w:t>
      </w:r>
      <w:r w:rsidDel="00000000" w:rsidR="00000000" w:rsidRPr="00000000">
        <w:rPr>
          <w:rFonts w:ascii="Avenir" w:cs="Avenir" w:eastAsia="Avenir" w:hAnsi="Avenir"/>
          <w:b w:val="0"/>
          <w:i w:val="0"/>
          <w:smallCaps w:val="0"/>
          <w:strike w:val="0"/>
          <w:color w:val="000000"/>
          <w:sz w:val="24"/>
          <w:szCs w:val="24"/>
          <w:highlight w:val="yellow"/>
          <w:u w:val="none"/>
          <w:vertAlign w:val="baseline"/>
          <w:rtl w:val="0"/>
        </w:rPr>
        <w:t xml:space="preserve">Insert Link to Food Waste Prevention Week or Organization Website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0F">
      <w:pPr>
        <w:rPr>
          <w:rFonts w:ascii="Avenir" w:cs="Avenir" w:eastAsia="Avenir" w:hAnsi="Aveni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680"/>
        <w:tab w:val="right" w:leader="none" w:pos="9360"/>
      </w:tabs>
      <w:spacing w:line="240" w:lineRule="auto"/>
      <w:rPr/>
    </w:pPr>
    <w:r w:rsidDel="00000000" w:rsidR="00000000" w:rsidRPr="00000000">
      <w:rPr>
        <w:rFonts w:ascii="Avenir" w:cs="Avenir" w:eastAsia="Avenir" w:hAnsi="Avenir"/>
        <w:rtl w:val="0"/>
      </w:rPr>
      <w:t xml:space="preserve">1</w:t>
    </w:r>
    <w:hyperlink r:id="rId1">
      <w:r w:rsidDel="00000000" w:rsidR="00000000" w:rsidRPr="00000000">
        <w:rPr>
          <w:color w:val="1155cc"/>
          <w:u w:val="single"/>
          <w:rtl w:val="0"/>
        </w:rPr>
        <w:t xml:space="preserve">Penn State_2020</w:t>
      </w:r>
    </w:hyperlink>
    <w:r w:rsidDel="00000000" w:rsidR="00000000" w:rsidRPr="00000000">
      <w:rPr>
        <w:rtl w:val="0"/>
      </w:rPr>
    </w:r>
  </w:p>
  <w:p w:rsidR="00000000" w:rsidDel="00000000" w:rsidP="00000000" w:rsidRDefault="00000000" w:rsidRPr="00000000" w14:paraId="00000011">
    <w:pPr>
      <w:tabs>
        <w:tab w:val="center" w:leader="none" w:pos="4680"/>
        <w:tab w:val="right" w:leader="none" w:pos="9360"/>
      </w:tabs>
      <w:spacing w:line="240" w:lineRule="auto"/>
      <w:rPr>
        <w:rFonts w:ascii="Calibri" w:cs="Calibri" w:eastAsia="Calibri" w:hAnsi="Calibri"/>
        <w:sz w:val="20"/>
        <w:szCs w:val="20"/>
      </w:rPr>
    </w:pPr>
    <w:hyperlink r:id="rId2">
      <w:r w:rsidDel="00000000" w:rsidR="00000000" w:rsidRPr="00000000">
        <w:rPr>
          <w:color w:val="1155cc"/>
          <w:u w:val="single"/>
          <w:rtl w:val="0"/>
        </w:rPr>
        <w:t xml:space="preserve">ReFed_2023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890B32"/>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90B32"/>
    <w:rPr>
      <w:rFonts w:ascii="Times New Roman" w:cs="Times New Roman" w:hAnsi="Times New Roman"/>
      <w:sz w:val="18"/>
      <w:szCs w:val="18"/>
    </w:rPr>
  </w:style>
  <w:style w:type="character" w:styleId="Hyperlink">
    <w:name w:val="Hyperlink"/>
    <w:basedOn w:val="DefaultParagraphFont"/>
    <w:uiPriority w:val="99"/>
    <w:unhideWhenUsed w:val="1"/>
    <w:rsid w:val="00546E76"/>
    <w:rPr>
      <w:color w:val="0000ff" w:themeColor="hyperlink"/>
      <w:u w:val="single"/>
    </w:rPr>
  </w:style>
  <w:style w:type="character" w:styleId="UnresolvedMention">
    <w:name w:val="Unresolved Mention"/>
    <w:basedOn w:val="DefaultParagraphFont"/>
    <w:uiPriority w:val="99"/>
    <w:semiHidden w:val="1"/>
    <w:unhideWhenUsed w:val="1"/>
    <w:rsid w:val="00546E76"/>
    <w:rPr>
      <w:color w:val="605e5c"/>
      <w:shd w:color="auto" w:fill="e1dfdd" w:val="clear"/>
    </w:rPr>
  </w:style>
  <w:style w:type="paragraph" w:styleId="Header">
    <w:name w:val="header"/>
    <w:basedOn w:val="Normal"/>
    <w:link w:val="HeaderChar"/>
    <w:uiPriority w:val="99"/>
    <w:unhideWhenUsed w:val="1"/>
    <w:rsid w:val="00546E76"/>
    <w:pPr>
      <w:tabs>
        <w:tab w:val="center" w:pos="4680"/>
        <w:tab w:val="right" w:pos="9360"/>
      </w:tabs>
      <w:spacing w:line="240" w:lineRule="auto"/>
    </w:pPr>
  </w:style>
  <w:style w:type="character" w:styleId="HeaderChar" w:customStyle="1">
    <w:name w:val="Header Char"/>
    <w:basedOn w:val="DefaultParagraphFont"/>
    <w:link w:val="Header"/>
    <w:uiPriority w:val="99"/>
    <w:rsid w:val="00546E76"/>
  </w:style>
  <w:style w:type="paragraph" w:styleId="Footer">
    <w:name w:val="footer"/>
    <w:basedOn w:val="Normal"/>
    <w:link w:val="FooterChar"/>
    <w:uiPriority w:val="99"/>
    <w:unhideWhenUsed w:val="1"/>
    <w:rsid w:val="00546E76"/>
    <w:pPr>
      <w:tabs>
        <w:tab w:val="center" w:pos="4680"/>
        <w:tab w:val="right" w:pos="9360"/>
      </w:tabs>
      <w:spacing w:line="240" w:lineRule="auto"/>
    </w:pPr>
  </w:style>
  <w:style w:type="character" w:styleId="FooterChar" w:customStyle="1">
    <w:name w:val="Footer Char"/>
    <w:basedOn w:val="DefaultParagraphFont"/>
    <w:link w:val="Footer"/>
    <w:uiPriority w:val="99"/>
    <w:rsid w:val="00546E76"/>
  </w:style>
  <w:style w:type="paragraph" w:styleId="NormalWeb">
    <w:name w:val="Normal (Web)"/>
    <w:basedOn w:val="Normal"/>
    <w:uiPriority w:val="99"/>
    <w:semiHidden w:val="1"/>
    <w:unhideWhenUsed w:val="1"/>
    <w:rsid w:val="00546E76"/>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546E76"/>
    <w:rPr>
      <w:b w:val="1"/>
      <w:b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pa.gov/sustainable-management-food/united-states-2030-food-loss-and-waste-reduction-goal"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psu.edu/news/research/story/study-suggests-us-households-waste-nearly-third-food-they-acquire" TargetMode="External"/><Relationship Id="rId2" Type="http://schemas.openxmlformats.org/officeDocument/2006/relationships/hyperlink" Target="https://refed.org/food-waste/consumer-food-waste#:~:text=In%202023%2C%20the%20average%20American,gone%20to%20people%20in%20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MdF0zG3cgCM3LlGL+bxLSrVvg==">CgMxLjA4AHIhMVZqTmFyblUzZUJ0dTFnbllXclJUOXBPVXlvWXZQLUJE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2024-01-29T16:27:00Z</dcterms:created>
</cp:coreProperties>
</file>